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№05-0141/2606/2024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УИД86MS0061-01-2024-000079-16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Савенко Руслана Юрьевича, </w:t>
      </w:r>
      <w:r>
        <w:rPr>
          <w:rStyle w:val="cat-ExternalSystemDefinedgrp-3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по адресу: </w:t>
      </w:r>
      <w:r>
        <w:rPr>
          <w:rStyle w:val="cat-UserDefinedgrp-3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в </w:t>
      </w:r>
      <w:r>
        <w:rPr>
          <w:rStyle w:val="cat-OrganizationNamegrp-23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Савенко Р.Ю.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UserDefinedgrp-3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5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перекресток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запрещающий сигнал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светофора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6.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ПДД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Савенко Р.Ю.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ходатайств не заявлял, согласился, что проехал перекресток на запрещающий сигнал светофора.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Савенко Р.Ю.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6ХМ №</w:t>
      </w:r>
      <w:r>
        <w:rPr>
          <w:rFonts w:ascii="Times New Roman" w:eastAsia="Times New Roman" w:hAnsi="Times New Roman" w:cs="Times New Roman"/>
          <w:sz w:val="28"/>
          <w:szCs w:val="28"/>
        </w:rPr>
        <w:t>567076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16.12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-рапорт ИДПС ОБДПС ГИБДД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Кириченко А.Л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Савенко Р.Ю.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по ч. 1 ст. 12.12 КоАП РФ, с отметк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о вступлении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-видеозапись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доказательства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признает относим</w:t>
      </w:r>
      <w:r>
        <w:rPr>
          <w:rFonts w:ascii="Times New Roman" w:eastAsia="Times New Roman" w:hAnsi="Times New Roman" w:cs="Times New Roman"/>
          <w:sz w:val="28"/>
          <w:szCs w:val="28"/>
        </w:rPr>
        <w:t>ыми, допустимыми и достоверными</w:t>
      </w:r>
      <w:r>
        <w:rPr>
          <w:rFonts w:ascii="Times New Roman" w:eastAsia="Times New Roman" w:hAnsi="Times New Roman" w:cs="Times New Roman"/>
          <w:sz w:val="28"/>
          <w:szCs w:val="28"/>
        </w:rPr>
        <w:t>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6.3 Правил дорожного движения Российской Федерации, утвержденных постановлением Правительства Российской Федерации от 23 октября 1993 года N 1090 (с изм. и доп.)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6.13 Правил дорожного движения Российской Федерации, при запрещающем сигнале светофора (кроме реверсивного) или регулировщика водители должны остановиться перед стоп-линией.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6.2. ПДД -красный сигнал, в том числе мигающий, запрещает движение.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Судом установлено, что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Савенко Р.Ю.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привлекался к административной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ости по ч. 1 ст. 12.12 КоАП РФ. В постановлении имеется отмет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 вступлении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Объективную сторону состава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образует проезд на запрещающий сигнал светофора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повторно, если лицо ранее подвергалось административному наказанию за данное правонарушение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Савенко Р.Ю.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повторное совершение административного правонарушения, предусмотренного ч. 1 ст. 12.12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в течении года </w:t>
      </w:r>
      <w:r>
        <w:rPr>
          <w:rFonts w:ascii="Times New Roman" w:eastAsia="Times New Roman" w:hAnsi="Times New Roman" w:cs="Times New Roman"/>
          <w:sz w:val="28"/>
          <w:szCs w:val="28"/>
        </w:rPr>
        <w:t>Савенко Р.Ю.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привлекался к административной ответственности за нарушение Правил дорожного движения, по которому срок, предусмотренный ст. 4.6 КоАП РФ, не истек.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Савенко Р.Ю.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</w:t>
      </w:r>
      <w:r>
        <w:rPr>
          <w:rFonts w:ascii="Times New Roman" w:eastAsia="Times New Roman" w:hAnsi="Times New Roman" w:cs="Times New Roman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Савенко Руслана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назначить ему наказание в виде административного штрафа в размере 5000 (пять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на расчетный счет № 03100643000000018700 в РКЦ г. Ханты-Мансийска//УФК по Ханты-Мансийскому автономному округу – Югре г. Ханты-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007162163,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ОКТМО 71876000, ИНН 8601010390, КПП 860101001 КОД БК 188 116 011 230 100 01 140, УИН 188 10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03200</w:t>
      </w:r>
      <w:r>
        <w:rPr>
          <w:rFonts w:ascii="Times New Roman" w:eastAsia="Times New Roman" w:hAnsi="Times New Roman" w:cs="Times New Roman"/>
          <w:sz w:val="28"/>
          <w:szCs w:val="28"/>
        </w:rPr>
        <w:t>27121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января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141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8">
    <w:name w:val="cat-ExternalSystemDefined grp-36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OrganizationNamegrp-23rplc-13">
    <w:name w:val="cat-OrganizationName grp-23 rplc-13"/>
    <w:basedOn w:val="DefaultParagraphFont"/>
  </w:style>
  <w:style w:type="character" w:customStyle="1" w:styleId="cat-UserDefinedgrp-38rplc-15">
    <w:name w:val="cat-UserDefined grp-38 rplc-15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cat-CarNumbergrp-25rplc-21">
    <w:name w:val="cat-CarNumber grp-25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